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49" w:rsidRPr="00262F49" w:rsidRDefault="00262F49" w:rsidP="00262F49">
      <w:pPr>
        <w:spacing w:after="0" w:line="240" w:lineRule="auto"/>
        <w:jc w:val="right"/>
        <w:rPr>
          <w:bCs/>
          <w:iCs/>
          <w:color w:val="000000"/>
          <w:lang w:eastAsia="pl-PL"/>
        </w:rPr>
      </w:pPr>
      <w:r w:rsidRPr="00262F49">
        <w:rPr>
          <w:bCs/>
          <w:iCs/>
          <w:color w:val="000000"/>
          <w:lang w:eastAsia="pl-PL"/>
        </w:rPr>
        <w:t xml:space="preserve">Załącznik nr 4_Standard wymagań dla kompetencji cyfrowych realizowanych </w:t>
      </w:r>
    </w:p>
    <w:p w:rsidR="00262F49" w:rsidRPr="00262F49" w:rsidRDefault="00262F49" w:rsidP="00262F49">
      <w:pPr>
        <w:spacing w:after="0" w:line="240" w:lineRule="auto"/>
        <w:jc w:val="both"/>
        <w:rPr>
          <w:b/>
          <w:bCs/>
          <w:i/>
          <w:iCs/>
          <w:color w:val="000000"/>
          <w:lang w:eastAsia="pl-PL"/>
        </w:rPr>
      </w:pPr>
    </w:p>
    <w:p w:rsidR="00262F49" w:rsidRDefault="00262F49" w:rsidP="00262F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262F49">
        <w:rPr>
          <w:rFonts w:cs="Arial"/>
          <w:lang w:eastAsia="pl-PL"/>
        </w:rPr>
        <w:t>Fakt nabycia kompetencji cyfrowych będzie weryfikowany w ramach następujących etapów:</w:t>
      </w:r>
    </w:p>
    <w:p w:rsidR="00262F49" w:rsidRPr="00262F49" w:rsidRDefault="00262F49" w:rsidP="00262F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</w:p>
    <w:p w:rsidR="003B76B5" w:rsidRDefault="00262F49" w:rsidP="00627D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262F49">
        <w:rPr>
          <w:rFonts w:cs="Arial"/>
          <w:b/>
          <w:bCs/>
          <w:lang w:eastAsia="pl-PL"/>
        </w:rPr>
        <w:t xml:space="preserve">Walidacja </w:t>
      </w:r>
      <w:r w:rsidRPr="00262F49">
        <w:rPr>
          <w:rFonts w:cs="Arial"/>
          <w:lang w:eastAsia="pl-PL"/>
        </w:rPr>
        <w:t xml:space="preserve">– wieloetapowy proces sprawdzania, czy – niezależnie od sposobu uczenia się – kompetencje wymagane dla danej kwalifikacji zostały osiągnięte. Walidacja prowadzi do certyfikacji. Walidacja obejmuje nie tylko ocenę kompetencji (osiągniętych efektów uczenia się), lecz także sprawdzenie ich zgodności z wymaganiami dla danej kwalifikacji. Beneficjenci powinni utrwalać i przechowywać wyniki walidacji, w tym przypadku wyniki przeprowadzonych egzaminów zmierzających do wydania certyfikatów zewnętrznych. </w:t>
      </w:r>
    </w:p>
    <w:p w:rsidR="00262F49" w:rsidRPr="00627DBE" w:rsidRDefault="00262F49" w:rsidP="00627D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262F49">
        <w:rPr>
          <w:rFonts w:cs="Arial"/>
          <w:b/>
          <w:lang w:eastAsia="pl-PL"/>
        </w:rPr>
        <w:t>Kompetencja</w:t>
      </w:r>
      <w:r w:rsidRPr="00262F49">
        <w:rPr>
          <w:rFonts w:cs="Arial"/>
          <w:lang w:eastAsia="pl-PL"/>
        </w:rPr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kwalifikacje/kompetencje osiągnięte w wyniku interwencji Europejskiego Funduszu Społecznego.</w:t>
      </w:r>
      <w:r w:rsidR="00627DBE">
        <w:rPr>
          <w:rFonts w:cs="Arial"/>
          <w:lang w:eastAsia="pl-PL"/>
        </w:rPr>
        <w:t xml:space="preserve"> </w:t>
      </w:r>
      <w:r w:rsidRPr="00262F49">
        <w:t>Standard wymagań dla kompetencji informatycznych, które powinni osiągnąć uczestnicy projektu został określony w niniejszym załączniku (Tabela 2).</w:t>
      </w:r>
    </w:p>
    <w:p w:rsidR="00262F49" w:rsidRPr="00262F49" w:rsidRDefault="00262F49" w:rsidP="00262F49">
      <w:pPr>
        <w:spacing w:after="0" w:line="240" w:lineRule="auto"/>
        <w:jc w:val="both"/>
      </w:pPr>
    </w:p>
    <w:p w:rsidR="00262F49" w:rsidRPr="00262F49" w:rsidRDefault="00262F49" w:rsidP="00262F49">
      <w:pPr>
        <w:pStyle w:val="Default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262F49">
        <w:rPr>
          <w:rFonts w:asciiTheme="minorHAnsi" w:hAnsiTheme="minorHAnsi"/>
          <w:sz w:val="22"/>
          <w:szCs w:val="22"/>
        </w:rPr>
        <w:t xml:space="preserve">Minimalny wymagany poziom obecności uczestników na szkoleniach wynosi 80%. </w:t>
      </w:r>
    </w:p>
    <w:p w:rsidR="00262F49" w:rsidRPr="00262F49" w:rsidRDefault="00262F49" w:rsidP="00262F49">
      <w:pPr>
        <w:spacing w:after="0" w:line="240" w:lineRule="auto"/>
        <w:jc w:val="both"/>
      </w:pPr>
      <w:r w:rsidRPr="00262F49">
        <w:t xml:space="preserve">Standard wymagań (Tabela nr 2) został przygotowany na podstawie analizy dotychczasowych ram kompetencji cyfrowych, przeprowadzonej w ramach unijnego projektu DIGCOMP, która umożliwiła przygotowanie ramy kompetencji informatycznych i informacyjnych (Digital </w:t>
      </w:r>
      <w:proofErr w:type="spellStart"/>
      <w:r w:rsidRPr="00262F49">
        <w:t>Competence</w:t>
      </w:r>
      <w:proofErr w:type="spellEnd"/>
      <w:r w:rsidRPr="00262F49">
        <w:t xml:space="preserve"> Framework). Rama ta obejmuje 5 obszarów i </w:t>
      </w:r>
      <w:bookmarkStart w:id="0" w:name="_GoBack"/>
      <w:bookmarkEnd w:id="0"/>
      <w:r w:rsidRPr="00262F49">
        <w:t>21 kompetencji, wskazanych w tabeli nr 1.</w:t>
      </w:r>
      <w:r w:rsidR="00627DBE">
        <w:t xml:space="preserve"> </w:t>
      </w:r>
    </w:p>
    <w:p w:rsidR="00262F49" w:rsidRPr="00262F49" w:rsidRDefault="00262F49" w:rsidP="00262F49">
      <w:pPr>
        <w:spacing w:after="0" w:line="240" w:lineRule="auto"/>
        <w:jc w:val="right"/>
      </w:pPr>
      <w:r w:rsidRPr="00262F49">
        <w:t>Tabela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087"/>
      </w:tblGrid>
      <w:tr w:rsidR="00262F49" w:rsidRPr="00262F49" w:rsidTr="00B06AEB">
        <w:tc>
          <w:tcPr>
            <w:tcW w:w="1985" w:type="dxa"/>
          </w:tcPr>
          <w:p w:rsidR="00262F49" w:rsidRPr="00262F49" w:rsidRDefault="00262F49" w:rsidP="00262F49">
            <w:pPr>
              <w:spacing w:after="0" w:line="240" w:lineRule="auto"/>
            </w:pPr>
            <w:r w:rsidRPr="00262F49">
              <w:t>Obszar</w:t>
            </w:r>
          </w:p>
        </w:tc>
        <w:tc>
          <w:tcPr>
            <w:tcW w:w="7087" w:type="dxa"/>
          </w:tcPr>
          <w:p w:rsidR="00262F49" w:rsidRPr="00262F49" w:rsidRDefault="00262F49" w:rsidP="00262F49">
            <w:pPr>
              <w:spacing w:after="0" w:line="240" w:lineRule="auto"/>
            </w:pPr>
            <w:r w:rsidRPr="00262F49">
              <w:t xml:space="preserve">Nazwa kompetencji </w:t>
            </w:r>
          </w:p>
        </w:tc>
      </w:tr>
      <w:tr w:rsidR="00262F49" w:rsidRPr="00262F49" w:rsidTr="00B06AEB">
        <w:tc>
          <w:tcPr>
            <w:tcW w:w="1985" w:type="dxa"/>
          </w:tcPr>
          <w:p w:rsidR="00262F49" w:rsidRPr="00262F49" w:rsidRDefault="00262F49" w:rsidP="00262F49">
            <w:pPr>
              <w:spacing w:after="0" w:line="240" w:lineRule="auto"/>
            </w:pPr>
            <w:r w:rsidRPr="00262F49">
              <w:t>Informacja</w:t>
            </w:r>
          </w:p>
        </w:tc>
        <w:tc>
          <w:tcPr>
            <w:tcW w:w="7087" w:type="dxa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1.1 Przeglądanie, szukanie i filtrowanie informacji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1.2 Ocena informacji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1.3 Przechowywanie i wyszukiwanie informacji </w:t>
            </w:r>
          </w:p>
        </w:tc>
      </w:tr>
      <w:tr w:rsidR="00262F49" w:rsidRPr="00262F49" w:rsidTr="00B06AEB">
        <w:tc>
          <w:tcPr>
            <w:tcW w:w="1985" w:type="dxa"/>
          </w:tcPr>
          <w:p w:rsidR="00262F49" w:rsidRPr="00262F49" w:rsidRDefault="00262F49" w:rsidP="00262F49">
            <w:pPr>
              <w:spacing w:after="0" w:line="240" w:lineRule="auto"/>
            </w:pPr>
            <w:r w:rsidRPr="00262F49">
              <w:t>Komunikacja</w:t>
            </w:r>
          </w:p>
        </w:tc>
        <w:tc>
          <w:tcPr>
            <w:tcW w:w="7087" w:type="dxa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2.1 Komunikacja z wykorzystaniem narzędzi cyfrowych i aplikacji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2.2 Dzielenie się informacjami i zasobami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2.3 Aktywność obywatelska online </w:t>
            </w:r>
          </w:p>
          <w:p w:rsidR="00262F49" w:rsidRPr="00262F49" w:rsidRDefault="00262F49" w:rsidP="00262F49">
            <w:pPr>
              <w:spacing w:after="0" w:line="240" w:lineRule="auto"/>
            </w:pPr>
            <w:r w:rsidRPr="00262F49">
              <w:t xml:space="preserve">2.4 Współpraca z wykorzystaniem narzędzi cyfrowych </w:t>
            </w:r>
          </w:p>
          <w:p w:rsidR="00262F49" w:rsidRPr="00262F49" w:rsidRDefault="00262F49" w:rsidP="00262F49">
            <w:pPr>
              <w:spacing w:after="0" w:line="240" w:lineRule="auto"/>
            </w:pPr>
            <w:r w:rsidRPr="00262F49">
              <w:t>2.5 Netykieta</w:t>
            </w:r>
          </w:p>
          <w:p w:rsidR="00262F49" w:rsidRPr="00262F49" w:rsidRDefault="00262F49" w:rsidP="00262F49">
            <w:pPr>
              <w:spacing w:after="0" w:line="240" w:lineRule="auto"/>
            </w:pPr>
            <w:r w:rsidRPr="00262F49">
              <w:t xml:space="preserve">2.6 Zarządzanie tożsamością cyfrową </w:t>
            </w:r>
          </w:p>
        </w:tc>
      </w:tr>
      <w:tr w:rsidR="00262F49" w:rsidRPr="00262F49" w:rsidTr="00B06AEB">
        <w:tc>
          <w:tcPr>
            <w:tcW w:w="1985" w:type="dxa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>Tworzenie treści</w:t>
            </w:r>
          </w:p>
        </w:tc>
        <w:tc>
          <w:tcPr>
            <w:tcW w:w="7087" w:type="dxa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3.1 Tworzenie treści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3.2 Integracja i przetwarzanie treści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3.3 Przestrzeganie prawa autorskiego i licencji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3.4 Programowanie </w:t>
            </w:r>
          </w:p>
        </w:tc>
      </w:tr>
      <w:tr w:rsidR="00262F49" w:rsidRPr="00262F49" w:rsidTr="00B06AEB">
        <w:tc>
          <w:tcPr>
            <w:tcW w:w="1985" w:type="dxa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Bezpieczeństwo </w:t>
            </w:r>
          </w:p>
        </w:tc>
        <w:tc>
          <w:tcPr>
            <w:tcW w:w="7087" w:type="dxa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4.1 Narzędzia służące ochronie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4.2 Ochrona danych osobowych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4.3 Ochrona zdrowia fizycznego i psychicznego przed zagrożeniami wynikającymi z korzystania z technologii informacyjno-komunikacyjnych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4.4 Ochrona środowiska </w:t>
            </w:r>
          </w:p>
        </w:tc>
      </w:tr>
      <w:tr w:rsidR="00262F49" w:rsidRPr="00262F49" w:rsidTr="00B06AEB">
        <w:tc>
          <w:tcPr>
            <w:tcW w:w="1985" w:type="dxa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>Rozwiązywanie problemów</w:t>
            </w:r>
          </w:p>
        </w:tc>
        <w:tc>
          <w:tcPr>
            <w:tcW w:w="7087" w:type="dxa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>5.1 Rozwiązywanie problemów technicznych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5.2 Rozpoznawanie potrzeb i narzędzi niezbędnych do rozwiązywania problemów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5.3 Innowacyjność i twórcze wykorzystywanie technologii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5.4 Rozpoznawanie braków w zakresie kompetencji cyfrowych </w:t>
            </w:r>
          </w:p>
        </w:tc>
      </w:tr>
    </w:tbl>
    <w:p w:rsidR="00262F49" w:rsidRPr="00262F49" w:rsidRDefault="00262F49" w:rsidP="00262F49">
      <w:pPr>
        <w:spacing w:after="0" w:line="240" w:lineRule="auto"/>
        <w:jc w:val="both"/>
      </w:pPr>
    </w:p>
    <w:p w:rsidR="00262F49" w:rsidRPr="00262F49" w:rsidRDefault="00262F49" w:rsidP="00262F49">
      <w:pPr>
        <w:spacing w:after="0" w:line="240" w:lineRule="auto"/>
        <w:jc w:val="right"/>
        <w:rPr>
          <w:b/>
        </w:rPr>
      </w:pPr>
      <w:r w:rsidRPr="00262F49">
        <w:rPr>
          <w:b/>
        </w:rPr>
        <w:t>Tabela nr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9"/>
        <w:gridCol w:w="2477"/>
        <w:gridCol w:w="103"/>
        <w:gridCol w:w="2702"/>
        <w:gridCol w:w="145"/>
        <w:gridCol w:w="1556"/>
      </w:tblGrid>
      <w:tr w:rsidR="00262F49" w:rsidRPr="00262F49" w:rsidTr="00627DBE">
        <w:tc>
          <w:tcPr>
            <w:tcW w:w="2089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Obszar</w:t>
            </w:r>
          </w:p>
        </w:tc>
        <w:tc>
          <w:tcPr>
            <w:tcW w:w="6983" w:type="dxa"/>
            <w:gridSpan w:val="5"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  <w:rPr>
                <w:b/>
              </w:rPr>
            </w:pPr>
            <w:r w:rsidRPr="00262F49">
              <w:rPr>
                <w:b/>
              </w:rPr>
              <w:t>INFORMACJA</w:t>
            </w:r>
          </w:p>
        </w:tc>
      </w:tr>
      <w:tr w:rsidR="00262F49" w:rsidRPr="00262F49" w:rsidTr="00627DBE">
        <w:tc>
          <w:tcPr>
            <w:tcW w:w="2089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6983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rPr>
                <w:b/>
                <w:u w:val="single"/>
              </w:rPr>
            </w:pPr>
            <w:r w:rsidRPr="00262F49">
              <w:rPr>
                <w:b/>
                <w:u w:val="single"/>
              </w:rPr>
              <w:t>1.1 Przeglądanie, szukanie i filtrowanie informacji</w:t>
            </w:r>
          </w:p>
          <w:p w:rsidR="00262F49" w:rsidRPr="00262F49" w:rsidRDefault="00262F49" w:rsidP="00262F49">
            <w:pPr>
              <w:spacing w:after="0" w:line="240" w:lineRule="auto"/>
            </w:pPr>
            <w:r w:rsidRPr="00262F49">
              <w:t>Identyfikacja, lokalizacja, wyszukiwania, zapisywanie, organizacja informacji cyfrowej- w zależności od istotności i potrzeb</w:t>
            </w:r>
          </w:p>
        </w:tc>
      </w:tr>
      <w:tr w:rsidR="00262F49" w:rsidRPr="00262F49" w:rsidTr="00627DBE">
        <w:tc>
          <w:tcPr>
            <w:tcW w:w="2089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 xml:space="preserve">Poziom 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</w:tc>
        <w:tc>
          <w:tcPr>
            <w:tcW w:w="2580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Podstawowy (A)</w:t>
            </w:r>
          </w:p>
        </w:tc>
        <w:tc>
          <w:tcPr>
            <w:tcW w:w="2702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Zaawansowany (C)</w:t>
            </w:r>
          </w:p>
        </w:tc>
      </w:tr>
      <w:tr w:rsidR="00262F49" w:rsidRPr="00262F49" w:rsidTr="00627DBE">
        <w:trPr>
          <w:trHeight w:val="4355"/>
        </w:trPr>
        <w:tc>
          <w:tcPr>
            <w:tcW w:w="2089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2580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>Umie wyszukiwać informacje online, korzystając z wyszukiwarek internetowych, wie, że różne wyszukiwarki mogą generować różne wyniki.</w:t>
            </w:r>
          </w:p>
          <w:p w:rsidR="00262F49" w:rsidRPr="00262F49" w:rsidRDefault="00262F49" w:rsidP="00262F49">
            <w:pPr>
              <w:spacing w:after="0" w:line="240" w:lineRule="auto"/>
            </w:pPr>
          </w:p>
        </w:tc>
        <w:tc>
          <w:tcPr>
            <w:tcW w:w="2702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przeglądać informacje w Internecie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wyszukiwać informacje online, umie wyrazić swoje potrzeby informacyjne, umie selekcjonować właściwe informacje pośród wyników wyszukiwania.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1701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korzystać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szerokiego zakresu strategii podczas przeglądania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wyszukiwania informacji online, umie selekcjonować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śledzić otrzymywane informacje, wie kogo obserwować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elektronicznych platformach wymiany informacji (na przykład na </w:t>
            </w:r>
            <w:proofErr w:type="spellStart"/>
            <w:r w:rsidRPr="00262F49">
              <w:rPr>
                <w:rFonts w:asciiTheme="minorHAnsi" w:hAnsiTheme="minorHAnsi"/>
                <w:sz w:val="22"/>
                <w:szCs w:val="22"/>
              </w:rPr>
              <w:t>mikroblogach</w:t>
            </w:r>
            <w:proofErr w:type="spellEnd"/>
            <w:r w:rsidRPr="00262F49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</w:tc>
      </w:tr>
      <w:tr w:rsidR="00262F49" w:rsidRPr="00262F49" w:rsidTr="00627DBE">
        <w:tc>
          <w:tcPr>
            <w:tcW w:w="2089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6983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2F49">
              <w:rPr>
                <w:b/>
                <w:u w:val="single"/>
              </w:rPr>
              <w:t xml:space="preserve">1.2 Ocena informacji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Gromadzenie, przetwarzanie, rozumienie i krytyczna ocena informacji </w:t>
            </w:r>
          </w:p>
        </w:tc>
      </w:tr>
      <w:tr w:rsidR="00262F49" w:rsidRPr="00262F49" w:rsidTr="00627DBE">
        <w:tc>
          <w:tcPr>
            <w:tcW w:w="2089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znajomości</w:t>
            </w:r>
          </w:p>
        </w:tc>
        <w:tc>
          <w:tcPr>
            <w:tcW w:w="2580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Podstawowy (A)</w:t>
            </w:r>
          </w:p>
        </w:tc>
        <w:tc>
          <w:tcPr>
            <w:tcW w:w="2847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1556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Zaawansowany (C)</w:t>
            </w:r>
          </w:p>
        </w:tc>
      </w:tr>
      <w:tr w:rsidR="00262F49" w:rsidRPr="00262F49" w:rsidTr="00627DBE">
        <w:tc>
          <w:tcPr>
            <w:tcW w:w="2089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2580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że nie wszystkie informacje w Internecie są wiarygodne.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2847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porównać różne źródła informacji.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1556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Jest krytyczny wobec informacji, umie sprawdzić i ocenić jej ważność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wiarygodność. </w:t>
            </w:r>
          </w:p>
        </w:tc>
      </w:tr>
      <w:tr w:rsidR="00262F49" w:rsidRPr="00262F49" w:rsidTr="00627DBE">
        <w:tc>
          <w:tcPr>
            <w:tcW w:w="2089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6983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2F49">
              <w:rPr>
                <w:b/>
                <w:u w:val="single"/>
              </w:rPr>
              <w:t>1.3 Przechowywanie i wyszukiwanie informacji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Zapisywanie i przechowywanie informacji w celu łatwiejszego wyszukiwania </w:t>
            </w:r>
            <w:r w:rsidRPr="00262F49">
              <w:br/>
              <w:t xml:space="preserve">i organizowania informacji i danych. </w:t>
            </w:r>
          </w:p>
        </w:tc>
      </w:tr>
      <w:tr w:rsidR="00262F49" w:rsidRPr="00262F49" w:rsidTr="00627DBE">
        <w:tc>
          <w:tcPr>
            <w:tcW w:w="2089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lastRenderedPageBreak/>
              <w:t>znajomości</w:t>
            </w:r>
          </w:p>
        </w:tc>
        <w:tc>
          <w:tcPr>
            <w:tcW w:w="2477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62F49">
              <w:rPr>
                <w:b/>
              </w:rPr>
              <w:lastRenderedPageBreak/>
              <w:t>Podstawowy (A)</w:t>
            </w:r>
          </w:p>
        </w:tc>
        <w:tc>
          <w:tcPr>
            <w:tcW w:w="2805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262F49">
              <w:rPr>
                <w:b/>
              </w:rPr>
              <w:t xml:space="preserve">Zaawansowany </w:t>
            </w:r>
            <w:r w:rsidRPr="00262F49">
              <w:rPr>
                <w:b/>
              </w:rPr>
              <w:lastRenderedPageBreak/>
              <w:t>(C)</w:t>
            </w:r>
          </w:p>
        </w:tc>
      </w:tr>
      <w:tr w:rsidR="00262F49" w:rsidRPr="00262F49" w:rsidTr="00627DBE">
        <w:tc>
          <w:tcPr>
            <w:tcW w:w="2089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7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jak zapisać pliki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treści (na przykład teksty, zdjęcia, muzykę, pliki wideo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strony internetowe). Wie, jak wrócić do zapisanych plików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treści. </w:t>
            </w:r>
          </w:p>
        </w:tc>
        <w:tc>
          <w:tcPr>
            <w:tcW w:w="2805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jak zapisać, przechowywać i tagować pliki, treści i informacje, ma swoje strategie przechowywania plików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treści. Wie, jak organizować zapisane pliki i treści oraz jak nimi zarządzać. 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stosować różne metody i narzędzia organizowania plików, treści i informacji, umie zastosować strategie pobierania treści, które zostały zapisane również przez inne osoby. </w:t>
            </w:r>
          </w:p>
        </w:tc>
      </w:tr>
    </w:tbl>
    <w:p w:rsidR="00262F49" w:rsidRDefault="00262F49" w:rsidP="00262F49">
      <w:pPr>
        <w:spacing w:after="0" w:line="240" w:lineRule="auto"/>
        <w:jc w:val="both"/>
      </w:pPr>
    </w:p>
    <w:p w:rsidR="00262F49" w:rsidRDefault="00262F49" w:rsidP="00262F49">
      <w:pPr>
        <w:spacing w:after="0" w:line="240" w:lineRule="auto"/>
        <w:jc w:val="both"/>
      </w:pPr>
    </w:p>
    <w:p w:rsidR="00262F49" w:rsidRDefault="00262F49" w:rsidP="00262F49">
      <w:pPr>
        <w:spacing w:after="0" w:line="240" w:lineRule="auto"/>
        <w:jc w:val="both"/>
      </w:pPr>
    </w:p>
    <w:p w:rsidR="00262F49" w:rsidRPr="00262F49" w:rsidRDefault="00262F49" w:rsidP="00262F49">
      <w:pPr>
        <w:spacing w:after="0" w:line="240" w:lineRule="auto"/>
        <w:jc w:val="both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45"/>
        <w:gridCol w:w="33"/>
        <w:gridCol w:w="34"/>
        <w:gridCol w:w="2830"/>
        <w:gridCol w:w="2455"/>
      </w:tblGrid>
      <w:tr w:rsidR="00262F49" w:rsidRPr="00262F49" w:rsidTr="00B06AEB">
        <w:tc>
          <w:tcPr>
            <w:tcW w:w="2835" w:type="dxa"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Obszar </w:t>
            </w:r>
          </w:p>
        </w:tc>
        <w:tc>
          <w:tcPr>
            <w:tcW w:w="7797" w:type="dxa"/>
            <w:gridSpan w:val="5"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KOMUNIKACJA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2F49">
              <w:rPr>
                <w:b/>
                <w:u w:val="single"/>
              </w:rPr>
              <w:t xml:space="preserve">2.1 Komunikacja z wykorzystaniem narzędzi cyfrowych i aplikacji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Interakcja przez różne aplikacje i urządzenia cyfrowe, rozumienie jak przebiega komunikacja w środowisku cyfrowym, umiejętność wyboru właściwych narzędzi komunikacji elektronicznej, poruszanie się między różnymi formatami komunikacji elektronicznej, dostosowywanie strategii komunikacji do potrzeb odbiorców.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znajomości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Podstawowy (A)</w:t>
            </w:r>
          </w:p>
        </w:tc>
        <w:tc>
          <w:tcPr>
            <w:tcW w:w="2897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kontaktować się z innymi osobami za pośrednictwem narzędzi komunikacji elektronicznej (telefony komórkowe, VoIP, czat, poczta elektroniczna).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2897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korzystać z kilku narzędzi komunikacji elektronicznej, aby kontaktować się z innymi osobami, stosując bardziej zaawansowane funkcje tych narzędzi. </w:t>
            </w:r>
          </w:p>
          <w:p w:rsidR="00262F49" w:rsidRPr="00262F49" w:rsidRDefault="00262F49" w:rsidP="00262F49">
            <w:pPr>
              <w:spacing w:after="0" w:line="240" w:lineRule="auto"/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Angażuje się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korzystanie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szerokiego zakresu narzędzi komunikacji elektronicznej (poczta elektroniczna, czat, </w:t>
            </w:r>
            <w:proofErr w:type="spellStart"/>
            <w:r w:rsidRPr="00262F49">
              <w:rPr>
                <w:rFonts w:asciiTheme="minorHAnsi" w:hAnsiTheme="minorHAnsi"/>
                <w:sz w:val="22"/>
                <w:szCs w:val="22"/>
              </w:rPr>
              <w:t>blogi</w:t>
            </w:r>
            <w:proofErr w:type="spellEnd"/>
            <w:r w:rsidRPr="00262F4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62F49">
              <w:rPr>
                <w:rFonts w:asciiTheme="minorHAnsi" w:hAnsiTheme="minorHAnsi"/>
                <w:sz w:val="22"/>
                <w:szCs w:val="22"/>
              </w:rPr>
              <w:t>mikroblogi</w:t>
            </w:r>
            <w:proofErr w:type="spellEnd"/>
            <w:r w:rsidRPr="00262F49">
              <w:rPr>
                <w:rFonts w:asciiTheme="minorHAnsi" w:hAnsiTheme="minorHAnsi"/>
                <w:sz w:val="22"/>
                <w:szCs w:val="22"/>
              </w:rPr>
              <w:t xml:space="preserve">, komunikatory), umie zastosować narzędzia komunikacji elektronicznej, dostosowując je do celu działania, umie dostosować narzędzia komunikacji do potrzeb odbiorców, umie odbierać różne rodzaje komunikatów.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rPr>
                <w:b/>
                <w:u w:val="single"/>
              </w:rPr>
            </w:pPr>
            <w:r w:rsidRPr="00262F49">
              <w:rPr>
                <w:b/>
                <w:u w:val="single"/>
              </w:rPr>
              <w:t>2.2 Dzielenie się informacjami i zasobami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Dzielenie się z innymi informacjami i zasobami, aktywna postawa wobec dzielenia się wiedzą, materiałami, zasobami i występowania jako pośrednik, umiejętność cytowania i włączania nowych informacji do posiadanego zasobu wiedzy. </w:t>
            </w:r>
          </w:p>
        </w:tc>
      </w:tr>
      <w:tr w:rsidR="00262F49" w:rsidRPr="00262F49" w:rsidTr="00262F49">
        <w:trPr>
          <w:trHeight w:val="2503"/>
        </w:trPr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lastRenderedPageBreak/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znajomości</w:t>
            </w:r>
          </w:p>
        </w:tc>
        <w:tc>
          <w:tcPr>
            <w:tcW w:w="2478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Podstawowy (A)</w:t>
            </w:r>
          </w:p>
        </w:tc>
        <w:tc>
          <w:tcPr>
            <w:tcW w:w="2864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Zaawansowany (C)</w:t>
            </w:r>
          </w:p>
        </w:tc>
      </w:tr>
      <w:tr w:rsidR="00262F49" w:rsidRPr="00262F49" w:rsidTr="00B06AEB">
        <w:trPr>
          <w:trHeight w:val="2652"/>
        </w:trPr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8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dzielić się plikami i treściami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innymi osobami za pośrednictwem prostych narzędzi (poczta elektroniczna, przesyłanie załączników). </w:t>
            </w:r>
          </w:p>
        </w:tc>
        <w:tc>
          <w:tcPr>
            <w:tcW w:w="2864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uczestniczyć w </w:t>
            </w:r>
            <w:proofErr w:type="spellStart"/>
            <w:r w:rsidRPr="00262F49">
              <w:rPr>
                <w:rFonts w:asciiTheme="minorHAnsi" w:hAnsiTheme="minorHAnsi"/>
                <w:sz w:val="22"/>
                <w:szCs w:val="22"/>
              </w:rPr>
              <w:t>networkingu</w:t>
            </w:r>
            <w:proofErr w:type="spellEnd"/>
            <w:r w:rsidRPr="00262F49">
              <w:rPr>
                <w:rFonts w:asciiTheme="minorHAnsi" w:hAnsiTheme="minorHAnsi"/>
                <w:sz w:val="22"/>
                <w:szCs w:val="22"/>
              </w:rPr>
              <w:t xml:space="preserve"> i komunikacji sieciowej, przekazując wiedzę, treści i informacje. </w:t>
            </w:r>
          </w:p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aktywnie dzielić się informacją, treściami i zasobami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innymi osobami w komunikacji sieciowej, pracy zdalnej i na platformach dedykowanych współpracy online.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2.3 Aktywność obywatelska online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Uczestniczenie w życiu obywatelskim przez zaangażowanie online, poszukiwanie okoliczności sprzyjających rozwijaniu i wzmacnianiu kompetencji cyfrowych, świadomość możliwości wykorzystania technologii do aktywności obywatelskiej.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</w:p>
          <w:p w:rsidR="00262F49" w:rsidRPr="00262F49" w:rsidRDefault="00262F49" w:rsidP="00262F49">
            <w:pPr>
              <w:spacing w:after="0" w:line="240" w:lineRule="auto"/>
              <w:jc w:val="center"/>
            </w:pP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że można wykorzystywać TIK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dostępie do usług publicznych, i z niektórych pasywnie korzysta. </w:t>
            </w:r>
          </w:p>
        </w:tc>
        <w:tc>
          <w:tcPr>
            <w:tcW w:w="2830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Aktywnie korzysta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podstawowych funkcjonalności usług </w:t>
            </w:r>
            <w:proofErr w:type="spellStart"/>
            <w:r w:rsidRPr="00262F49">
              <w:rPr>
                <w:rFonts w:asciiTheme="minorHAnsi" w:hAnsiTheme="minorHAnsi"/>
                <w:sz w:val="22"/>
                <w:szCs w:val="22"/>
              </w:rPr>
              <w:t>online</w:t>
            </w:r>
            <w:proofErr w:type="spellEnd"/>
            <w:r w:rsidRPr="00262F49">
              <w:rPr>
                <w:rFonts w:asciiTheme="minorHAnsi" w:hAnsiTheme="minorHAnsi"/>
                <w:sz w:val="22"/>
                <w:szCs w:val="22"/>
              </w:rPr>
              <w:t xml:space="preserve"> (urząd, szpital, bankowość, usługi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262F49">
              <w:rPr>
                <w:rFonts w:asciiTheme="minorHAnsi" w:hAnsiTheme="minorHAnsi"/>
                <w:sz w:val="22"/>
                <w:szCs w:val="22"/>
              </w:rPr>
              <w:t>e-governance</w:t>
            </w:r>
            <w:proofErr w:type="spellEnd"/>
            <w:r w:rsidRPr="00262F49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Aktywnie uczestniczy w przestrzeniach online, wie, jak się zaangażować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działalność obywatelską online, umie korzystać z wielu różnych serwisów.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2.4 Współpraca z wykorzystaniem narzędzi cyfrowych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Wykorzystanie TIK i mediów do pracy zespołowej, wspólnego tworzenia wiedzy, treści i zasobów.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shd w:val="clear" w:color="auto" w:fill="F2F2F2"/>
            <w:vAlign w:val="center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współpracować z innymi osobami, korzystając z ograniczonych możliwości TIK (na przykład poczta elektroniczna). </w:t>
            </w:r>
          </w:p>
        </w:tc>
        <w:tc>
          <w:tcPr>
            <w:tcW w:w="2830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tworzyć i zmieniać wyniki pracy zespołowej, korzystając z prostych narzędzi pracy online.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Często korzysta z narzędzi współpracy cyfrowej, czuje się pewnie w tym obszarze, wspierając w ten sposób wspólny proces tworzenia zasobów, treści i wiedzy. </w:t>
            </w:r>
          </w:p>
        </w:tc>
      </w:tr>
      <w:tr w:rsidR="00262F49" w:rsidRPr="00262F49" w:rsidTr="00262F49">
        <w:trPr>
          <w:trHeight w:val="1591"/>
        </w:trPr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Nazwa</w:t>
            </w:r>
          </w:p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bCs/>
                <w:sz w:val="22"/>
                <w:szCs w:val="22"/>
              </w:rPr>
              <w:t>kompetencji i jej</w:t>
            </w:r>
          </w:p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rPr>
                <w:b/>
                <w:color w:val="000000"/>
                <w:u w:val="single"/>
                <w:lang w:eastAsia="pl-PL"/>
              </w:rPr>
            </w:pPr>
            <w:r w:rsidRPr="00262F49">
              <w:rPr>
                <w:b/>
                <w:color w:val="000000"/>
                <w:u w:val="single"/>
                <w:lang w:eastAsia="pl-PL"/>
              </w:rPr>
              <w:t>2.5 Netykieta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Świadomość i znajomość norm obowiązujących w interakcjach online, świadomość różnic kulturowych, umiejętność ochrony siebie i innych osób przed zagrożeniami mogącymi wynikać z komunikacji w sieci, umiejętność wypracowania strategii radzenia sobie z niewłaściwymi zachowaniami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komunikacji </w:t>
            </w:r>
            <w:proofErr w:type="spellStart"/>
            <w:r w:rsidRPr="00262F49">
              <w:rPr>
                <w:rFonts w:asciiTheme="minorHAnsi" w:hAnsiTheme="minorHAnsi"/>
                <w:sz w:val="22"/>
                <w:szCs w:val="22"/>
              </w:rPr>
              <w:t>online</w:t>
            </w:r>
            <w:proofErr w:type="spellEnd"/>
            <w:r w:rsidRPr="00262F4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Zna podstawowe normy obowiązujące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kontaktach z innymi online.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Zna zasady netykiety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umie je zastosować we własnych zachowaniach.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zastosować różne aspekty netykiety w rozmaitych przestrzeniach komunikacyjnych online, ma wypracowane strategie radzenia sobie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niewłaściwymi zachowaniami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komunikacji </w:t>
            </w:r>
            <w:proofErr w:type="spellStart"/>
            <w:r w:rsidRPr="00262F49">
              <w:rPr>
                <w:rFonts w:asciiTheme="minorHAnsi" w:hAnsiTheme="minorHAnsi"/>
                <w:sz w:val="22"/>
                <w:szCs w:val="22"/>
              </w:rPr>
              <w:t>online</w:t>
            </w:r>
            <w:proofErr w:type="spellEnd"/>
            <w:r w:rsidRPr="00262F4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bCs/>
                <w:sz w:val="22"/>
                <w:szCs w:val="22"/>
              </w:rPr>
              <w:t>kompetencji i jej</w:t>
            </w:r>
          </w:p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2.6 Zarządzanie tożsamością cyfrową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Tworzenie i kształtowanie tożsamości cyfrowej (jednej lub kilku) oraz zarządzania nią, umiejętność ochrony własnej reputacji, umiejętność zarządzania danymi dostępnymi przez różne konta i aplikacje.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jakie są zalety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zagrożenia związane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tożsamością cyfrową.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kształtować własną tożsamość wirtualną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śledzić swoje ślady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sieci.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zarządzać kilkoma tożsamościami wirtualnymi w zależności od okoliczności i celu, umie śledzić informacje online pochodzące z różnych serwisów, jakie powstają podczas interakcji z innymi osobami, wie jak dbać o swój wizerunek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sieci. </w:t>
            </w:r>
          </w:p>
        </w:tc>
      </w:tr>
    </w:tbl>
    <w:p w:rsidR="00262F49" w:rsidRPr="00262F49" w:rsidRDefault="00262F49" w:rsidP="00262F49">
      <w:pPr>
        <w:spacing w:after="0" w:line="240" w:lineRule="auto"/>
        <w:jc w:val="both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45"/>
        <w:gridCol w:w="33"/>
        <w:gridCol w:w="34"/>
        <w:gridCol w:w="2830"/>
        <w:gridCol w:w="2455"/>
      </w:tblGrid>
      <w:tr w:rsidR="00262F49" w:rsidRPr="00262F49" w:rsidTr="00B06AEB">
        <w:tc>
          <w:tcPr>
            <w:tcW w:w="2835" w:type="dxa"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Obszar </w:t>
            </w:r>
          </w:p>
        </w:tc>
        <w:tc>
          <w:tcPr>
            <w:tcW w:w="7797" w:type="dxa"/>
            <w:gridSpan w:val="5"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TWORZENIE TREŚCI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2F49">
              <w:rPr>
                <w:b/>
                <w:u w:val="single"/>
              </w:rPr>
              <w:t xml:space="preserve">3.1 Tworzenie treści </w:t>
            </w:r>
          </w:p>
          <w:p w:rsidR="00262F49" w:rsidRPr="00262F49" w:rsidRDefault="00262F49" w:rsidP="00262F4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Tworzenie treści w różnych formatach, w tym multimedialnych, edytowanie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poprawianie treści stworzonych samodzielnie lub przez innych, twórcze wyrażanie siebie przez media i technologie cyfrowe.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znajomości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Podstawowy (A)</w:t>
            </w:r>
          </w:p>
        </w:tc>
        <w:tc>
          <w:tcPr>
            <w:tcW w:w="2897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tworzyć proste treści cyfrowe (na przykład tekst, tabela, obrazy, nagrania audio). </w:t>
            </w:r>
          </w:p>
        </w:tc>
        <w:tc>
          <w:tcPr>
            <w:tcW w:w="2897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tworzyć treści cyfrowe w różnych formatach, w tym multimedialne (na przykład tekst, tabela, obrazy, nagrania audio). </w:t>
            </w: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tworzyć treści cyfrowe w różnych formatach, na różnych platformach i w różnych środowiskach, umie wykorzystać różnorodne narzędzia cyfrowe, aby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tworzyć oryginalne treści cyfrowe.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lastRenderedPageBreak/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2F49">
              <w:rPr>
                <w:b/>
                <w:u w:val="single"/>
              </w:rPr>
              <w:t xml:space="preserve">3.2 Integracja i przetwarzanie treści </w:t>
            </w:r>
          </w:p>
          <w:p w:rsidR="00262F49" w:rsidRPr="00262F49" w:rsidRDefault="00262F49" w:rsidP="00262F4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>Zmienianie, przewarzanie i łączenie istniejących treści w celu stworzenia nowego, oryginalnego i relewantnego przekazu.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znajomości</w:t>
            </w:r>
          </w:p>
        </w:tc>
        <w:tc>
          <w:tcPr>
            <w:tcW w:w="2478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Podstawowy (A)</w:t>
            </w:r>
          </w:p>
        </w:tc>
        <w:tc>
          <w:tcPr>
            <w:tcW w:w="2864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8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wprowadzać podstawowe zmiany do treści stworzonych przez innych.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edytować, przetwarzać i modyfikować treści stworzone przez siebie lub przez innych. </w:t>
            </w: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łączyć istniejące treści, aby tworzyć nowe przekazy.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2F49" w:rsidRPr="00262F49" w:rsidTr="00B06AEB">
        <w:tc>
          <w:tcPr>
            <w:tcW w:w="2835" w:type="dxa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3.3 Przestrzeganie prawa autorskiego i licencji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Rozumienie, jakie jest zastosowanie prawa autorskiego i licencji do informacji i treści.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że jakaś część treści, z których korzysta, może być objęta prawem autorskim.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F2F2F2"/>
          </w:tcPr>
          <w:p w:rsid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Posiada podstawową wiedzę na temat praw autorskich i własności intelektualnej, umie zastosować wybrane licencje do tworzonych treści. </w:t>
            </w:r>
          </w:p>
          <w:p w:rsid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w jaki sposób różne rodzaje licencji wpływają na informacje i zasoby, których używa i które tworzy.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3.4 Programowanie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Wprowadzanie ustawień, programowanie zmian, programowanie aplikacji, tworzenie oprogramowania, programowanie urządzeń, rozumienie zasad programowania, rozumienie, co kryje się pod pojęciem programowania.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zmieniać proste funkcje oprogramowania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>i aplikacji (ustawienia podstawowe.</w:t>
            </w:r>
          </w:p>
        </w:tc>
        <w:tc>
          <w:tcPr>
            <w:tcW w:w="2830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wprowadzić pewne zmiany do oprogramowania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aplikacji (ustawienia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zaawansowane, podstawowe zmiany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programach).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wprowadzać zmiany w (otwartym) oprogramowaniu, zmieniać, modyfikować,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pisać kod źródłowy, umie kodować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programować w kilku językach, zna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rozumie, jakie są funkcje w programach. </w:t>
            </w:r>
          </w:p>
        </w:tc>
      </w:tr>
    </w:tbl>
    <w:p w:rsidR="00262F49" w:rsidRPr="00262F49" w:rsidRDefault="00262F49" w:rsidP="00262F49">
      <w:pPr>
        <w:spacing w:after="0" w:line="240" w:lineRule="auto"/>
        <w:jc w:val="both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45"/>
        <w:gridCol w:w="33"/>
        <w:gridCol w:w="34"/>
        <w:gridCol w:w="2830"/>
        <w:gridCol w:w="2455"/>
      </w:tblGrid>
      <w:tr w:rsidR="00262F49" w:rsidRPr="00262F49" w:rsidTr="00B06AEB">
        <w:tc>
          <w:tcPr>
            <w:tcW w:w="2835" w:type="dxa"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Obszar </w:t>
            </w:r>
          </w:p>
        </w:tc>
        <w:tc>
          <w:tcPr>
            <w:tcW w:w="7797" w:type="dxa"/>
            <w:gridSpan w:val="5"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BEZPIECZEŃSTWO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2F49">
              <w:rPr>
                <w:b/>
                <w:u w:val="single"/>
              </w:rPr>
              <w:t xml:space="preserve">4.1 Narzędzia służące ochronie </w:t>
            </w:r>
          </w:p>
          <w:p w:rsidR="00262F49" w:rsidRPr="00262F49" w:rsidRDefault="00262F49" w:rsidP="00262F4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Ochrona własnych urządzeń, świadomość zagrożeń i niebezpieczeństw online, znajomość ustawień bezpieczeństwa.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znajomości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Podstawowy (A)</w:t>
            </w:r>
          </w:p>
        </w:tc>
        <w:tc>
          <w:tcPr>
            <w:tcW w:w="2897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wdrożyć podstawowe czynności, aby chronić swoje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urządzenie (na przykład używać oprogramowania antywirusowego, stosować hasła). </w:t>
            </w:r>
          </w:p>
        </w:tc>
        <w:tc>
          <w:tcPr>
            <w:tcW w:w="2897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Wie, jak chronić swoje urządzenia cyfrowe, rozwija znane sposoby dbania o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bezpieczeństwo.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Często rozwija znane sposoby dbania o bezpieczeństwo, umie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zachować, gdy urządzenie jest w jakiś sposób zagrożone.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lastRenderedPageBreak/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2F49">
              <w:rPr>
                <w:b/>
                <w:u w:val="single"/>
              </w:rPr>
              <w:t xml:space="preserve">4.2 Ochrona danych osobowych </w:t>
            </w:r>
          </w:p>
          <w:p w:rsidR="00262F49" w:rsidRPr="00262F49" w:rsidRDefault="00262F49" w:rsidP="00262F4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Rozumienie warunków świadczenia usług, aktywna ochrona danych osobowych, szanowanie danych osobowych innych osób, ochrona przed oszustwami, zagrożeniami i przemocą online.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znajomości</w:t>
            </w:r>
          </w:p>
        </w:tc>
        <w:tc>
          <w:tcPr>
            <w:tcW w:w="2478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Podstawowy (A)</w:t>
            </w:r>
          </w:p>
        </w:tc>
        <w:tc>
          <w:tcPr>
            <w:tcW w:w="2864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8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że może dzielić się tylko pewnymi informacjami osobowymi (swoimi lub innych osób) w środowisku sieciowym.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zadbać o ochronę swoją i innych osób, rozumie ogólne zasady ochrony danych osobowych i ma podstawowe rozeznanie, w jaki sposób dane są zbierane i wykorzystywane.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</w:tcPr>
          <w:p w:rsid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Często zmienia domyślne ustawienia prywatności online, aby podnieść poziom ochrony, ma szeroką wiedzę i odpowiednie zrozumienie spraw związanych z prywatnością w sieci, wie, jak jego dane są gromadzone i wykorzystywane. </w:t>
            </w:r>
          </w:p>
          <w:p w:rsid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4.3 </w:t>
            </w:r>
            <w:r w:rsidRPr="00262F4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Ochrona zdrowia fizycznego i psychicznego przed zagrożeniami wynikającymi z korzystania z technologii informacyjno-komunikacyjnych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Unikanie zagrożeń zdrowia wynikających z korzystania z TIK – w wymiarze zdrowia zarówno fizycznego, jak i psychicznego.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</w:p>
          <w:p w:rsidR="00262F49" w:rsidRPr="00262F49" w:rsidRDefault="00262F49" w:rsidP="00262F49">
            <w:pPr>
              <w:spacing w:after="0" w:line="240" w:lineRule="auto"/>
              <w:jc w:val="center"/>
            </w:pP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jak unikać cyberprzemocy, wie, że nowe technologie mogą negatywnie wpłynąć na zdrowie, jeśli są używane niewłaściwie.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jak chronić siebie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innych przed cyberprzemocą, rozumie ryzyka dla zdrowia wynikające z korzystania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TIK (od ergonomii do uzależnienia od technologii). </w:t>
            </w: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jak właściwie korzystać z TIK, aby unikać zagrożeń dla zdrowia, wie, jak zachować równowagę między światem online i offline.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4.4 Ochrona środowiska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Świadomość wpływu TIK na środowisko naturalne.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Stara się oszczędzać energię.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Rozumie pozytywne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negatywne skutki korzystania z TIK dla środowiska naturalnego.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Jest poinformowany na temat wpływu TIK na życie codzienne, konsumpcję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środowisko naturalne. </w:t>
            </w:r>
          </w:p>
        </w:tc>
      </w:tr>
    </w:tbl>
    <w:p w:rsidR="00262F49" w:rsidRPr="00262F49" w:rsidRDefault="00262F49" w:rsidP="00262F49">
      <w:pPr>
        <w:spacing w:after="0" w:line="240" w:lineRule="auto"/>
        <w:jc w:val="both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445"/>
        <w:gridCol w:w="33"/>
        <w:gridCol w:w="34"/>
        <w:gridCol w:w="2830"/>
        <w:gridCol w:w="2455"/>
      </w:tblGrid>
      <w:tr w:rsidR="00262F49" w:rsidRPr="00262F49" w:rsidTr="00B06AEB">
        <w:tc>
          <w:tcPr>
            <w:tcW w:w="2835" w:type="dxa"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Obszar </w:t>
            </w:r>
          </w:p>
        </w:tc>
        <w:tc>
          <w:tcPr>
            <w:tcW w:w="7797" w:type="dxa"/>
            <w:gridSpan w:val="5"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  <w:r w:rsidRPr="00262F49">
              <w:t xml:space="preserve">ROZWIĄZYWANIE PROBLEMÓW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lastRenderedPageBreak/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262F49">
              <w:rPr>
                <w:b/>
                <w:u w:val="single"/>
              </w:rPr>
              <w:lastRenderedPageBreak/>
              <w:t xml:space="preserve">5.1 Rozwiązywanie problemów technicznych </w:t>
            </w:r>
          </w:p>
          <w:p w:rsidR="00262F49" w:rsidRPr="00262F49" w:rsidRDefault="00262F49" w:rsidP="00262F4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Identyfikowanie problemów technicznych i ich rozwiązywanie (od drobnych problemów po złożone trudności).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lastRenderedPageBreak/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znajomości</w:t>
            </w:r>
          </w:p>
        </w:tc>
        <w:tc>
          <w:tcPr>
            <w:tcW w:w="244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Podstawowy (A)</w:t>
            </w:r>
          </w:p>
        </w:tc>
        <w:tc>
          <w:tcPr>
            <w:tcW w:w="2897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both"/>
            </w:pPr>
          </w:p>
        </w:tc>
        <w:tc>
          <w:tcPr>
            <w:tcW w:w="244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poprosić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o wsparcie techniczne, kiedy TIK nie działają zgodnie z oczekiwaniami albo kiedy korzysta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nowych programów, urządzeń lub aplikacji. </w:t>
            </w:r>
          </w:p>
        </w:tc>
        <w:tc>
          <w:tcPr>
            <w:tcW w:w="2897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rozwiązywać proste problemy, gdy TIK nie działają zgodnie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oczekiwaniami.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rozwiązywać złożone problemy wynikające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wykorzystywania technologii informacyjno-komunikacyjnych.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262F49">
              <w:rPr>
                <w:b/>
                <w:u w:val="single"/>
              </w:rPr>
              <w:t xml:space="preserve">5.2 </w:t>
            </w:r>
            <w:r w:rsidRPr="00262F49">
              <w:rPr>
                <w:b/>
                <w:bCs/>
                <w:u w:val="single"/>
              </w:rPr>
              <w:t xml:space="preserve">Rozpoznawanie potrzeb i narzędzi niezbędnych do rozwiązywania problemów </w:t>
            </w:r>
          </w:p>
          <w:p w:rsidR="00262F49" w:rsidRPr="00262F49" w:rsidRDefault="00262F49" w:rsidP="00262F49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Ocena własnych potrzeb w zakresie zasobów, narzędzi i rozwoju kompetencji, umiejętność dopasowania potrzeb i możliwych rozwiązań, dostosowanie narzędzi do indywidualnych potrzeb, krytyczna ocena możliwych rozwiązań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narzędzi cyfrowych.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znajomości</w:t>
            </w:r>
          </w:p>
        </w:tc>
        <w:tc>
          <w:tcPr>
            <w:tcW w:w="2478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Podstawowy (A)</w:t>
            </w:r>
          </w:p>
        </w:tc>
        <w:tc>
          <w:tcPr>
            <w:tcW w:w="2864" w:type="dxa"/>
            <w:gridSpan w:val="2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</w:pPr>
            <w:r w:rsidRPr="00262F49">
              <w:rPr>
                <w:b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8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korzystać z TIK przy rozwiązywaniu problemów w ograniczonym zakresie, umie wybrać narzędzia cyfrowe do wykonywania rutynowych zadań.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4" w:type="dxa"/>
            <w:gridSpan w:val="2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Rozumie ograniczenia TIK, umie rozwiązywać nietypowe problemy, korzystając z możliwości TIK, umie wybrać odpowiednie narzędzie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zależności od celu i ocenić skutki jego wykorzystania.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podejmować świadome decyzje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o wyborze narzędzi, urządzeń, aplikacji, oprogramowania przy realizacji nowych zadań, jest świadom rozwoju TIK, rozumie, jak działają TIK, krytycznie ocenia zastosowanie poszczególnych narzędzi do osiągania różnych celów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realizacji rozmaitych zadań.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 xml:space="preserve">kompetencji </w:t>
            </w:r>
            <w:r w:rsidRPr="00262F49">
              <w:rPr>
                <w:b/>
              </w:rPr>
              <w:br/>
              <w:t>i 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5.3 </w:t>
            </w:r>
            <w:r w:rsidRPr="00262F4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Innowacyjność i twórcze wykorzystywanie technologii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Innowacyjne podejście do TIK, aktywne uczestniczenie we wspólnym tworzeniu nowych technologii i multimediów, wyrażanie siebie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wykorzystaniem mediów cyfrowych, tworzenie wiedzy i rozwiązywanie problemów przy wsparciu technologii informacyjno-komunikacyjnych.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</w:pPr>
          </w:p>
          <w:p w:rsidR="00262F49" w:rsidRPr="00262F49" w:rsidRDefault="00262F49" w:rsidP="00262F49">
            <w:pPr>
              <w:spacing w:after="0" w:line="240" w:lineRule="auto"/>
              <w:jc w:val="center"/>
            </w:pP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że TIK mogą być twórczo używane,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umie je tak wykorzystywać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pewnym zakresie.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twórczo wykorzystywać TIK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rozwiązywaniu problemów, współpracuje przy tworzeniu innowacyjnych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kreatywnych rozwiązań, ale nie przyjmuje roli lidera.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Umie rozwiązywać problemy koncepcyjne, korzystając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technologii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narzędzi cyfrowych, uczestniczy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w tworzeniu wiedzy za pośrednictwem TIK, może brać udział w działaniach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innowacyjnych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aktywnie współpracować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innymi przy tworzeniu innowacyjnych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i kreatywnych rozwiązań. </w:t>
            </w:r>
          </w:p>
        </w:tc>
      </w:tr>
      <w:tr w:rsidR="00262F49" w:rsidRPr="00262F49" w:rsidTr="00B06AEB">
        <w:tc>
          <w:tcPr>
            <w:tcW w:w="2835" w:type="dxa"/>
            <w:shd w:val="clear" w:color="auto" w:fill="F2F2F2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lastRenderedPageBreak/>
              <w:t>Nazwa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kompetencji i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jej opis</w:t>
            </w:r>
          </w:p>
        </w:tc>
        <w:tc>
          <w:tcPr>
            <w:tcW w:w="7797" w:type="dxa"/>
            <w:gridSpan w:val="5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5.4 </w:t>
            </w:r>
            <w:r w:rsidRPr="00262F49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Rozpoznawanie braków w zakresie kompetencji cyfrowych</w:t>
            </w:r>
            <w:r w:rsidRPr="00262F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Rozumienie, które obszary własnych kompetencji wymagają rozwinięcia,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wspieranie innych osób w rozwijaniu ich kompetencji, bycie na bieżąco </w:t>
            </w:r>
            <w:r w:rsidRPr="00262F49">
              <w:rPr>
                <w:rFonts w:asciiTheme="minorHAnsi" w:hAnsiTheme="minorHAnsi"/>
                <w:sz w:val="22"/>
                <w:szCs w:val="22"/>
              </w:rPr>
              <w:br/>
              <w:t xml:space="preserve">z rozwojem technologii informacyjno-komunikacyjnych. </w:t>
            </w:r>
          </w:p>
        </w:tc>
      </w:tr>
      <w:tr w:rsidR="00262F49" w:rsidRPr="00262F49" w:rsidTr="00B06AEB">
        <w:tc>
          <w:tcPr>
            <w:tcW w:w="2835" w:type="dxa"/>
            <w:vMerge w:val="restart"/>
            <w:shd w:val="clear" w:color="auto" w:fill="BFBFBF"/>
            <w:vAlign w:val="center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Poziom</w:t>
            </w:r>
          </w:p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  <w:r w:rsidRPr="00262F49">
              <w:rPr>
                <w:b/>
              </w:rPr>
              <w:t>znajomości</w:t>
            </w:r>
          </w:p>
        </w:tc>
        <w:tc>
          <w:tcPr>
            <w:tcW w:w="2512" w:type="dxa"/>
            <w:gridSpan w:val="3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Podstawowy (A)</w:t>
            </w:r>
          </w:p>
        </w:tc>
        <w:tc>
          <w:tcPr>
            <w:tcW w:w="2830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Średniozaawansowany (B)</w:t>
            </w:r>
          </w:p>
        </w:tc>
        <w:tc>
          <w:tcPr>
            <w:tcW w:w="2455" w:type="dxa"/>
            <w:shd w:val="clear" w:color="auto" w:fill="BFBFBF"/>
            <w:vAlign w:val="center"/>
          </w:tcPr>
          <w:p w:rsidR="00262F49" w:rsidRPr="00262F49" w:rsidRDefault="00262F49" w:rsidP="00262F4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b/>
                <w:sz w:val="22"/>
                <w:szCs w:val="22"/>
              </w:rPr>
              <w:t>Zaawansowany (C)</w:t>
            </w:r>
          </w:p>
        </w:tc>
      </w:tr>
      <w:tr w:rsidR="00262F49" w:rsidRPr="00262F49" w:rsidTr="00B06AEB">
        <w:tc>
          <w:tcPr>
            <w:tcW w:w="2835" w:type="dxa"/>
            <w:vMerge/>
            <w:shd w:val="clear" w:color="auto" w:fill="BFBFBF"/>
          </w:tcPr>
          <w:p w:rsidR="00262F49" w:rsidRPr="00262F49" w:rsidRDefault="00262F49" w:rsidP="00262F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12" w:type="dxa"/>
            <w:gridSpan w:val="3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Ma podstawową wiedzę, ale zdaje sobie sprawę ze swoich ograniczeń w zakresie korzystania z technologii informacyjno-komunikacyjnych. </w:t>
            </w:r>
          </w:p>
        </w:tc>
        <w:tc>
          <w:tcPr>
            <w:tcW w:w="2830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Wie, jak się uczyć nowych zastosowań technologii informacyjno-komunikacyjnych.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shd w:val="clear" w:color="auto" w:fill="F2F2F2"/>
          </w:tcPr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62F49">
              <w:rPr>
                <w:rFonts w:asciiTheme="minorHAnsi" w:hAnsiTheme="minorHAnsi"/>
                <w:sz w:val="22"/>
                <w:szCs w:val="22"/>
              </w:rPr>
              <w:t xml:space="preserve">Często podnosi swoje kompetencje cyfrowe. </w:t>
            </w:r>
          </w:p>
          <w:p w:rsidR="00262F49" w:rsidRPr="00262F49" w:rsidRDefault="00262F49" w:rsidP="00262F4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62F49" w:rsidRPr="00262F49" w:rsidRDefault="00262F49" w:rsidP="00262F49">
      <w:pPr>
        <w:spacing w:after="0" w:line="240" w:lineRule="auto"/>
        <w:jc w:val="both"/>
      </w:pPr>
    </w:p>
    <w:p w:rsidR="00C245A7" w:rsidRPr="00262F49" w:rsidRDefault="00C245A7" w:rsidP="00262F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5A7" w:rsidRPr="00262F49" w:rsidRDefault="00C245A7" w:rsidP="00262F49">
      <w:pPr>
        <w:spacing w:after="0" w:line="240" w:lineRule="auto"/>
        <w:rPr>
          <w:rFonts w:ascii="Times New Roman" w:hAnsi="Times New Roman" w:cs="Times New Roman"/>
        </w:rPr>
      </w:pPr>
    </w:p>
    <w:p w:rsidR="00C245A7" w:rsidRPr="00262F49" w:rsidRDefault="00C245A7" w:rsidP="00262F49">
      <w:pPr>
        <w:spacing w:after="0" w:line="240" w:lineRule="auto"/>
        <w:rPr>
          <w:rFonts w:ascii="Times New Roman" w:hAnsi="Times New Roman" w:cs="Times New Roman"/>
        </w:rPr>
      </w:pPr>
    </w:p>
    <w:p w:rsidR="00C245A7" w:rsidRPr="00262F49" w:rsidRDefault="00C245A7" w:rsidP="00262F49">
      <w:pPr>
        <w:spacing w:after="0" w:line="240" w:lineRule="auto"/>
        <w:rPr>
          <w:rFonts w:ascii="Times New Roman" w:hAnsi="Times New Roman" w:cs="Times New Roman"/>
        </w:rPr>
      </w:pPr>
    </w:p>
    <w:p w:rsidR="00C245A7" w:rsidRPr="00262F49" w:rsidRDefault="00C245A7" w:rsidP="00262F49">
      <w:pPr>
        <w:spacing w:after="0" w:line="240" w:lineRule="auto"/>
        <w:rPr>
          <w:rFonts w:ascii="Times New Roman" w:hAnsi="Times New Roman" w:cs="Times New Roman"/>
        </w:rPr>
      </w:pPr>
    </w:p>
    <w:p w:rsidR="00C245A7" w:rsidRPr="00262F49" w:rsidRDefault="00C245A7" w:rsidP="00262F49">
      <w:pPr>
        <w:spacing w:after="0" w:line="240" w:lineRule="auto"/>
        <w:rPr>
          <w:rFonts w:ascii="Times New Roman" w:hAnsi="Times New Roman" w:cs="Times New Roman"/>
        </w:rPr>
      </w:pPr>
    </w:p>
    <w:sectPr w:rsidR="00C245A7" w:rsidRPr="00262F49" w:rsidSect="00905F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A0" w:rsidRDefault="00060CA0" w:rsidP="00F54BF5">
      <w:pPr>
        <w:spacing w:after="0" w:line="240" w:lineRule="auto"/>
      </w:pPr>
      <w:r>
        <w:separator/>
      </w:r>
    </w:p>
  </w:endnote>
  <w:endnote w:type="continuationSeparator" w:id="0">
    <w:p w:rsidR="00060CA0" w:rsidRDefault="00060CA0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3" name="Obraz 3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4" name="Obraz 4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sz w:val="4"/>
        <w:u w:val="single"/>
      </w:rPr>
      <w:t xml:space="preserve">               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r w:rsidRPr="0030420D">
      <w:rPr>
        <w:rFonts w:ascii="Gadugi" w:hAnsi="Gadugi"/>
        <w:b/>
        <w:sz w:val="16"/>
        <w:u w:val="single"/>
      </w:rPr>
      <w:t>Biuro projektu: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905FCB" w:rsidRPr="0030420D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905FCB" w:rsidRPr="00905FCB" w:rsidRDefault="00905FCB" w:rsidP="00905FCB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20D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4"/>
        <w:u w:val="single"/>
      </w:rPr>
    </w:pPr>
    <w:bookmarkStart w:id="7" w:name="_Hlk494796869"/>
    <w:bookmarkStart w:id="8" w:name="_Hlk494796870"/>
    <w:bookmarkStart w:id="9" w:name="_Hlk494796871"/>
    <w:bookmarkStart w:id="10" w:name="_Hlk494796886"/>
    <w:bookmarkStart w:id="11" w:name="_Hlk494796887"/>
    <w:bookmarkStart w:id="12" w:name="_Hlk494796888"/>
    <w:bookmarkStart w:id="13" w:name="_Hlk494796899"/>
    <w:bookmarkStart w:id="14" w:name="_Hlk494796900"/>
    <w:bookmarkStart w:id="15" w:name="_Hlk494796901"/>
    <w:bookmarkStart w:id="16" w:name="_Hlk494796912"/>
    <w:bookmarkStart w:id="17" w:name="_Hlk494796913"/>
    <w:bookmarkStart w:id="18" w:name="_Hlk494796914"/>
    <w:bookmarkStart w:id="19" w:name="_Hlk494796915"/>
    <w:bookmarkStart w:id="20" w:name="_Hlk494796916"/>
    <w:bookmarkStart w:id="21" w:name="_Hlk494796917"/>
    <w:bookmarkStart w:id="22" w:name="_Hlk494908102"/>
    <w:bookmarkStart w:id="23" w:name="_Hlk494908103"/>
    <w:bookmarkStart w:id="24" w:name="_Hlk494908104"/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3913607</wp:posOffset>
          </wp:positionH>
          <wp:positionV relativeFrom="paragraph">
            <wp:posOffset>-10109</wp:posOffset>
          </wp:positionV>
          <wp:extent cx="1933219" cy="687277"/>
          <wp:effectExtent l="0" t="0" r="0" b="0"/>
          <wp:wrapNone/>
          <wp:docPr id="5" name="Obraz 5" descr="Znalezione obrazy dla zapytania um częstoch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um częstocho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382" cy="69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20D">
      <w:rPr>
        <w:rFonts w:ascii="Gadugi" w:hAnsi="Gadugi"/>
        <w:b/>
        <w:noProof/>
        <w:sz w:val="16"/>
        <w:u w:val="single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2092121</wp:posOffset>
          </wp:positionH>
          <wp:positionV relativeFrom="paragraph">
            <wp:posOffset>-61316</wp:posOffset>
          </wp:positionV>
          <wp:extent cx="1600149" cy="773723"/>
          <wp:effectExtent l="0" t="0" r="635" b="7620"/>
          <wp:wrapNone/>
          <wp:docPr id="6" name="Obraz 6" descr="C:\Users\FDR\AppData\Local\Microsoft\Windows\INetCache\Content.Word\logo f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DR\AppData\Local\Microsoft\Windows\INetCache\Content.Word\logo fd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7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420D" w:rsidRPr="0030420D">
      <w:rPr>
        <w:rFonts w:ascii="Gadugi" w:hAnsi="Gadugi"/>
        <w:b/>
        <w:sz w:val="4"/>
        <w:u w:val="single"/>
      </w:rPr>
      <w:t xml:space="preserve">               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b/>
        <w:sz w:val="16"/>
        <w:u w:val="single"/>
      </w:rPr>
    </w:pPr>
    <w:bookmarkStart w:id="25" w:name="_Hlk495065866"/>
    <w:bookmarkStart w:id="26" w:name="_Hlk495065867"/>
    <w:bookmarkStart w:id="27" w:name="_Hlk495065868"/>
    <w:bookmarkStart w:id="28" w:name="_Hlk495065869"/>
    <w:bookmarkStart w:id="29" w:name="_Hlk495065870"/>
    <w:bookmarkStart w:id="30" w:name="_Hlk495065871"/>
    <w:r w:rsidRPr="0030420D">
      <w:rPr>
        <w:rFonts w:ascii="Gadugi" w:hAnsi="Gadugi"/>
        <w:b/>
        <w:sz w:val="16"/>
        <w:u w:val="single"/>
      </w:rPr>
      <w:t>Biuro projektu: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Fundacja Dla Rozwoju</w:t>
    </w:r>
  </w:p>
  <w:p w:rsidR="0030420D" w:rsidRPr="0030420D" w:rsidRDefault="0030420D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al. Ko</w:t>
    </w:r>
    <w:r w:rsidRPr="0030420D">
      <w:rPr>
        <w:rFonts w:ascii="Calibri" w:hAnsi="Calibri" w:cs="Calibri"/>
        <w:sz w:val="16"/>
      </w:rPr>
      <w:t>ś</w:t>
    </w:r>
    <w:r w:rsidRPr="0030420D">
      <w:rPr>
        <w:rFonts w:ascii="Gadugi" w:hAnsi="Gadugi"/>
        <w:sz w:val="16"/>
      </w:rPr>
      <w:t>ciuszki 13, 42-202 Cz</w:t>
    </w:r>
    <w:r w:rsidRPr="0030420D">
      <w:rPr>
        <w:rFonts w:ascii="Calibri" w:hAnsi="Calibri" w:cs="Calibri"/>
        <w:sz w:val="16"/>
      </w:rPr>
      <w:t>ę</w:t>
    </w:r>
    <w:r w:rsidRPr="0030420D">
      <w:rPr>
        <w:rFonts w:ascii="Gadugi" w:hAnsi="Gadugi"/>
        <w:sz w:val="16"/>
      </w:rPr>
      <w:t>stochowa</w:t>
    </w:r>
  </w:p>
  <w:p w:rsid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0C7460">
      <w:rPr>
        <w:rFonts w:ascii="Gadugi" w:hAnsi="Gadugi"/>
        <w:sz w:val="16"/>
      </w:rPr>
      <w:t>znowapracawlepszaprzyszlosc@gmail.com</w:t>
    </w:r>
  </w:p>
  <w:p w:rsidR="000C7460" w:rsidRPr="0030420D" w:rsidRDefault="000C7460" w:rsidP="0030420D">
    <w:pPr>
      <w:tabs>
        <w:tab w:val="center" w:pos="4536"/>
        <w:tab w:val="right" w:pos="9072"/>
      </w:tabs>
      <w:spacing w:after="0" w:line="240" w:lineRule="auto"/>
      <w:rPr>
        <w:rFonts w:ascii="Gadugi" w:hAnsi="Gadugi"/>
        <w:sz w:val="16"/>
      </w:rPr>
    </w:pPr>
    <w:r w:rsidRPr="0030420D">
      <w:rPr>
        <w:rFonts w:ascii="Gadugi" w:hAnsi="Gadugi"/>
        <w:sz w:val="16"/>
      </w:rPr>
      <w:t>www.fdr.com.pl</w:t>
    </w:r>
  </w:p>
  <w:p w:rsidR="001E5E46" w:rsidRPr="000C7460" w:rsidRDefault="000C7460" w:rsidP="000C7460">
    <w:pPr>
      <w:tabs>
        <w:tab w:val="center" w:pos="4536"/>
        <w:tab w:val="right" w:pos="9072"/>
      </w:tabs>
      <w:spacing w:after="0" w:line="240" w:lineRule="auto"/>
      <w:rPr>
        <w:rFonts w:ascii="Gadugi" w:eastAsia="Calibri" w:hAnsi="Gadugi" w:cs="Arial"/>
        <w:sz w:val="16"/>
        <w:szCs w:val="16"/>
      </w:rPr>
    </w:pPr>
    <w:r>
      <w:rPr>
        <w:rFonts w:ascii="Gadugi" w:eastAsia="Calibri" w:hAnsi="Gadugi" w:cs="Arial"/>
        <w:sz w:val="16"/>
        <w:szCs w:val="16"/>
      </w:rPr>
      <w:t xml:space="preserve">tel. 787-682-912                          </w:t>
    </w:r>
    <w:r w:rsidR="0030420D" w:rsidRPr="0030420D">
      <w:rPr>
        <w:rFonts w:ascii="Arial" w:eastAsia="Calibri" w:hAnsi="Arial" w:cs="Arial"/>
        <w:sz w:val="16"/>
        <w:szCs w:val="16"/>
      </w:rPr>
      <w:t>Zadanie powierzone do realizacji przez Gminę Miasto Częstochowa</w:t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A0" w:rsidRDefault="00060CA0" w:rsidP="00F54BF5">
      <w:pPr>
        <w:spacing w:after="0" w:line="240" w:lineRule="auto"/>
      </w:pPr>
      <w:r>
        <w:separator/>
      </w:r>
    </w:p>
  </w:footnote>
  <w:footnote w:type="continuationSeparator" w:id="0">
    <w:p w:rsidR="00060CA0" w:rsidRDefault="00060CA0" w:rsidP="00F5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FCB" w:rsidRPr="00DA7A23" w:rsidRDefault="00905FCB" w:rsidP="00905FC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FCB" w:rsidRPr="00DA7A23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905FCB" w:rsidRDefault="00905FCB" w:rsidP="00905FCB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p w:rsidR="00D90355" w:rsidRDefault="00D90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Pr="00DA7A23" w:rsidRDefault="00A53DE5" w:rsidP="00DA7A2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bookmarkStart w:id="1" w:name="_Hlk494908006"/>
    <w:bookmarkStart w:id="2" w:name="_Hlk494908007"/>
    <w:bookmarkStart w:id="3" w:name="_Hlk494908008"/>
    <w:bookmarkStart w:id="4" w:name="_Hlk494908025"/>
    <w:bookmarkStart w:id="5" w:name="_Hlk494908026"/>
    <w:bookmarkStart w:id="6" w:name="_Hlk494908027"/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A23" w:rsidRPr="00DA7A23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sz w:val="16"/>
        <w:szCs w:val="16"/>
        <w:lang w:eastAsia="ar-SA"/>
      </w:rPr>
      <w:t>Projekt pn. „</w:t>
    </w:r>
    <w:r w:rsidRPr="00DA7A23">
      <w:rPr>
        <w:rFonts w:ascii="Arial" w:eastAsia="Times New Roman" w:hAnsi="Arial" w:cs="Arial"/>
        <w:b/>
        <w:sz w:val="16"/>
        <w:szCs w:val="16"/>
        <w:lang w:eastAsia="ar-SA"/>
      </w:rPr>
      <w:t>Z nową pracą w lepszą przyszłość</w:t>
    </w:r>
    <w:r w:rsidRPr="00DA7A23">
      <w:rPr>
        <w:rFonts w:ascii="Arial" w:eastAsia="Times New Roman" w:hAnsi="Arial" w:cs="Arial"/>
        <w:sz w:val="16"/>
        <w:szCs w:val="16"/>
        <w:lang w:eastAsia="ar-SA"/>
      </w:rPr>
      <w:t xml:space="preserve">” jest współfinansowany </w:t>
    </w:r>
  </w:p>
  <w:p w:rsidR="00D90355" w:rsidRDefault="00DA7A23" w:rsidP="00DA7A23">
    <w:pPr>
      <w:spacing w:before="100"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DA7A23">
      <w:rPr>
        <w:rFonts w:ascii="Arial" w:eastAsia="Times New Roman" w:hAnsi="Arial" w:cs="Arial"/>
        <w:color w:val="000000"/>
        <w:sz w:val="16"/>
        <w:szCs w:val="16"/>
        <w:lang w:eastAsia="ar-SA"/>
      </w:rPr>
      <w:t>ze środków Unii Europejskiej w ramach Europejskiego Funduszu Społecznego</w:t>
    </w:r>
  </w:p>
  <w:bookmarkEnd w:id="1"/>
  <w:bookmarkEnd w:id="2"/>
  <w:bookmarkEnd w:id="3"/>
  <w:bookmarkEnd w:id="4"/>
  <w:bookmarkEnd w:id="5"/>
  <w:bookmarkEnd w:id="6"/>
  <w:p w:rsidR="0030420D" w:rsidRPr="0030420D" w:rsidRDefault="0030420D" w:rsidP="00DA7A23">
    <w:pPr>
      <w:spacing w:before="100" w:after="0" w:line="240" w:lineRule="auto"/>
      <w:jc w:val="center"/>
      <w:rPr>
        <w:rFonts w:ascii="Times New Roman" w:eastAsia="Times New Roman" w:hAnsi="Times New Roman" w:cs="Times New Roman"/>
        <w:color w:val="000000"/>
        <w:sz w:val="6"/>
        <w:szCs w:val="24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7A7F41"/>
    <w:multiLevelType w:val="hybridMultilevel"/>
    <w:tmpl w:val="BAB2E35E"/>
    <w:lvl w:ilvl="0" w:tplc="00000019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42CFED2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612AE744">
      <w:start w:val="3"/>
      <w:numFmt w:val="decimal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88334F7"/>
    <w:multiLevelType w:val="hybridMultilevel"/>
    <w:tmpl w:val="3A70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4204B"/>
    <w:multiLevelType w:val="hybridMultilevel"/>
    <w:tmpl w:val="A4303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84C5B0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F6AF7"/>
    <w:multiLevelType w:val="hybridMultilevel"/>
    <w:tmpl w:val="7A16FD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091DFF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A143F"/>
    <w:multiLevelType w:val="hybridMultilevel"/>
    <w:tmpl w:val="D2802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B3417"/>
    <w:multiLevelType w:val="hybridMultilevel"/>
    <w:tmpl w:val="34BA4290"/>
    <w:name w:val="WW8Num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3481FC4"/>
    <w:multiLevelType w:val="hybridMultilevel"/>
    <w:tmpl w:val="E9EA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946DE"/>
    <w:multiLevelType w:val="hybridMultilevel"/>
    <w:tmpl w:val="FE6898B8"/>
    <w:lvl w:ilvl="0" w:tplc="0694E05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3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7AD3"/>
    <w:rsid w:val="00025AEA"/>
    <w:rsid w:val="00060CA0"/>
    <w:rsid w:val="00065752"/>
    <w:rsid w:val="00067AD3"/>
    <w:rsid w:val="000A065E"/>
    <w:rsid w:val="000C7138"/>
    <w:rsid w:val="000C7460"/>
    <w:rsid w:val="000F4764"/>
    <w:rsid w:val="00106320"/>
    <w:rsid w:val="00130123"/>
    <w:rsid w:val="00134B74"/>
    <w:rsid w:val="00143F61"/>
    <w:rsid w:val="001451DC"/>
    <w:rsid w:val="00145988"/>
    <w:rsid w:val="00170FC4"/>
    <w:rsid w:val="00172164"/>
    <w:rsid w:val="001913E3"/>
    <w:rsid w:val="001963C9"/>
    <w:rsid w:val="001B4208"/>
    <w:rsid w:val="001E5E46"/>
    <w:rsid w:val="001F55B1"/>
    <w:rsid w:val="0025184B"/>
    <w:rsid w:val="00262F49"/>
    <w:rsid w:val="0026496F"/>
    <w:rsid w:val="00284557"/>
    <w:rsid w:val="002C1F6F"/>
    <w:rsid w:val="002E06CC"/>
    <w:rsid w:val="002E664D"/>
    <w:rsid w:val="002F78BD"/>
    <w:rsid w:val="0030420D"/>
    <w:rsid w:val="00392CBD"/>
    <w:rsid w:val="003B76B5"/>
    <w:rsid w:val="00437AFF"/>
    <w:rsid w:val="004404D5"/>
    <w:rsid w:val="004937D9"/>
    <w:rsid w:val="004A759D"/>
    <w:rsid w:val="004B3911"/>
    <w:rsid w:val="004C6F28"/>
    <w:rsid w:val="004E3331"/>
    <w:rsid w:val="00501A64"/>
    <w:rsid w:val="005B37DC"/>
    <w:rsid w:val="005C0EA2"/>
    <w:rsid w:val="005C29FF"/>
    <w:rsid w:val="00616B2C"/>
    <w:rsid w:val="00627DBE"/>
    <w:rsid w:val="00652B2C"/>
    <w:rsid w:val="00653CED"/>
    <w:rsid w:val="00671A48"/>
    <w:rsid w:val="006872F1"/>
    <w:rsid w:val="00695F7E"/>
    <w:rsid w:val="006F26BA"/>
    <w:rsid w:val="006F477E"/>
    <w:rsid w:val="00733CD6"/>
    <w:rsid w:val="008056A6"/>
    <w:rsid w:val="00805AB7"/>
    <w:rsid w:val="00811957"/>
    <w:rsid w:val="00813F0C"/>
    <w:rsid w:val="00874605"/>
    <w:rsid w:val="0088690C"/>
    <w:rsid w:val="008F0A66"/>
    <w:rsid w:val="00905FCB"/>
    <w:rsid w:val="009144F1"/>
    <w:rsid w:val="009250C9"/>
    <w:rsid w:val="00972E1F"/>
    <w:rsid w:val="00997841"/>
    <w:rsid w:val="009F39B8"/>
    <w:rsid w:val="00A025A9"/>
    <w:rsid w:val="00A02D10"/>
    <w:rsid w:val="00A3755E"/>
    <w:rsid w:val="00A53DE5"/>
    <w:rsid w:val="00A779D5"/>
    <w:rsid w:val="00A9476C"/>
    <w:rsid w:val="00AA52B5"/>
    <w:rsid w:val="00AF59BA"/>
    <w:rsid w:val="00B12556"/>
    <w:rsid w:val="00B337C4"/>
    <w:rsid w:val="00B61974"/>
    <w:rsid w:val="00B9515B"/>
    <w:rsid w:val="00BD34F4"/>
    <w:rsid w:val="00C16A9E"/>
    <w:rsid w:val="00C245A7"/>
    <w:rsid w:val="00C6538D"/>
    <w:rsid w:val="00CB6891"/>
    <w:rsid w:val="00CE1D0D"/>
    <w:rsid w:val="00D00DC3"/>
    <w:rsid w:val="00D33974"/>
    <w:rsid w:val="00D3493F"/>
    <w:rsid w:val="00D62CEA"/>
    <w:rsid w:val="00D73BAF"/>
    <w:rsid w:val="00D90355"/>
    <w:rsid w:val="00DA4D81"/>
    <w:rsid w:val="00DA7A23"/>
    <w:rsid w:val="00DD62DA"/>
    <w:rsid w:val="00E12E9E"/>
    <w:rsid w:val="00E15CE3"/>
    <w:rsid w:val="00E56651"/>
    <w:rsid w:val="00E95816"/>
    <w:rsid w:val="00EA0134"/>
    <w:rsid w:val="00EC0111"/>
    <w:rsid w:val="00EE575E"/>
    <w:rsid w:val="00F15FC0"/>
    <w:rsid w:val="00F54BF5"/>
    <w:rsid w:val="00F76A72"/>
    <w:rsid w:val="00F979FA"/>
    <w:rsid w:val="00FB6503"/>
    <w:rsid w:val="00FC26B8"/>
    <w:rsid w:val="00FE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4B"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A759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4BF5"/>
  </w:style>
  <w:style w:type="paragraph" w:styleId="Stopka">
    <w:name w:val="footer"/>
    <w:basedOn w:val="Normalny"/>
    <w:link w:val="StopkaZnak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746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E5E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E46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rsid w:val="004A759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4A759D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A759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1">
    <w:name w:val="Styl1"/>
    <w:basedOn w:val="Normalny"/>
    <w:rsid w:val="004A759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B2F9-AF09-40C2-9F74-98852FAB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Barbara</dc:creator>
  <cp:lastModifiedBy>Paula294</cp:lastModifiedBy>
  <cp:revision>2</cp:revision>
  <cp:lastPrinted>2017-12-20T08:54:00Z</cp:lastPrinted>
  <dcterms:created xsi:type="dcterms:W3CDTF">2018-01-30T18:14:00Z</dcterms:created>
  <dcterms:modified xsi:type="dcterms:W3CDTF">2018-01-30T18:14:00Z</dcterms:modified>
</cp:coreProperties>
</file>